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05B4" w14:textId="77777777" w:rsidR="00666EC7" w:rsidRPr="00666EC7" w:rsidRDefault="00666EC7">
      <w:pPr>
        <w:rPr>
          <w:b/>
          <w:bCs/>
        </w:rPr>
      </w:pPr>
      <w:r w:rsidRPr="00666EC7">
        <w:rPr>
          <w:b/>
          <w:bCs/>
        </w:rPr>
        <w:t>Agli Enti individuati dall’art. 14, co. 2 D.P.R. 254/2002.</w:t>
      </w:r>
    </w:p>
    <w:p w14:paraId="58F7E836" w14:textId="617C7967" w:rsidR="00DD29F6" w:rsidRDefault="00D63083">
      <w:r>
        <w:t>La Commissione per la dismissione dei beni mobili</w:t>
      </w:r>
      <w:r w:rsidR="00666EC7">
        <w:t>,</w:t>
      </w:r>
      <w:r>
        <w:t xml:space="preserve"> non più utilizzabili o posti fuori uso</w:t>
      </w:r>
      <w:r w:rsidR="00666EC7">
        <w:t>,</w:t>
      </w:r>
      <w:r>
        <w:t xml:space="preserve"> della Procura della Repubblica presso il Tribunale di Terni, ha dichiarato il fuori uso d</w:t>
      </w:r>
      <w:r w:rsidR="00666EC7">
        <w:t>ei seguenti beni, sottoposti all’esame della stessa dal Consegnatario</w:t>
      </w:r>
      <w:r>
        <w:t>:</w:t>
      </w:r>
    </w:p>
    <w:p w14:paraId="4CE54313" w14:textId="5C8FC3CF" w:rsidR="00D63083" w:rsidRDefault="00D63083" w:rsidP="00D63083">
      <w:pPr>
        <w:pStyle w:val="Paragrafoelenco"/>
        <w:numPr>
          <w:ilvl w:val="0"/>
          <w:numId w:val="1"/>
        </w:numPr>
      </w:pPr>
      <w:r>
        <w:t>Materiale informatico (pc, stampanti, monitor</w:t>
      </w:r>
      <w:r w:rsidR="002105E5">
        <w:t>, etc.</w:t>
      </w:r>
      <w:r>
        <w:t>) per il quale è stato accertato il non funzionamento ed il deterioramento, nonché la mancanza di funzionalità per le esigenze dell’Ufficio;</w:t>
      </w:r>
    </w:p>
    <w:p w14:paraId="762EE5EE" w14:textId="0B0F4E84" w:rsidR="00D63083" w:rsidRDefault="00D63083" w:rsidP="00D63083">
      <w:pPr>
        <w:pStyle w:val="Paragrafoelenco"/>
        <w:numPr>
          <w:ilvl w:val="0"/>
          <w:numId w:val="1"/>
        </w:numPr>
      </w:pPr>
      <w:r>
        <w:t>Arredi (</w:t>
      </w:r>
      <w:r w:rsidR="002105E5">
        <w:t xml:space="preserve">n. 1 </w:t>
      </w:r>
      <w:r>
        <w:t>sedi</w:t>
      </w:r>
      <w:r w:rsidR="002105E5">
        <w:t>a</w:t>
      </w:r>
      <w:r>
        <w:t>) non più utilizzabili e per i quali è stato accertato il deterioramento e quindi la mancanza di funzionalità per le esigenze dell’Ufficio</w:t>
      </w:r>
      <w:r w:rsidR="00666EC7">
        <w:t>.</w:t>
      </w:r>
    </w:p>
    <w:p w14:paraId="49D4B804" w14:textId="00A44634" w:rsidR="00666EC7" w:rsidRDefault="00666EC7" w:rsidP="00666EC7">
      <w:pPr>
        <w:pStyle w:val="Paragrafoelenco"/>
      </w:pPr>
    </w:p>
    <w:p w14:paraId="3925D6B6" w14:textId="4B765DB7" w:rsidR="00666EC7" w:rsidRDefault="00666EC7" w:rsidP="00666EC7">
      <w:pPr>
        <w:rPr>
          <w:b/>
          <w:bCs/>
          <w:u w:val="single"/>
        </w:rPr>
      </w:pPr>
      <w:r w:rsidRPr="00666EC7">
        <w:rPr>
          <w:b/>
          <w:bCs/>
        </w:rPr>
        <w:t xml:space="preserve">Gli Enti interessati all’eventuale cessione gratuita ed al successivo ritiro a proprie spese (non esclusa eventuale assicurazione RC) potranno dare apposita comunicazione – anche al fine di visionare preliminarmente gli stessi beni – all’indirizzo di posta elettronica </w:t>
      </w:r>
      <w:r w:rsidRPr="00666EC7">
        <w:rPr>
          <w:b/>
          <w:bCs/>
          <w:u w:val="single"/>
        </w:rPr>
        <w:t>prot.procura.terni@giustiziacert.it</w:t>
      </w:r>
      <w:r>
        <w:rPr>
          <w:b/>
          <w:bCs/>
          <w:u w:val="single"/>
        </w:rPr>
        <w:t xml:space="preserve"> </w:t>
      </w:r>
      <w:r w:rsidRPr="00666EC7">
        <w:rPr>
          <w:b/>
          <w:bCs/>
        </w:rPr>
        <w:t>entro e non oltre il</w:t>
      </w:r>
      <w:r>
        <w:rPr>
          <w:b/>
          <w:bCs/>
        </w:rPr>
        <w:t xml:space="preserve"> </w:t>
      </w:r>
      <w:r w:rsidR="0098240E">
        <w:rPr>
          <w:b/>
          <w:bCs/>
        </w:rPr>
        <w:t>2</w:t>
      </w:r>
      <w:r w:rsidR="002105E5">
        <w:rPr>
          <w:b/>
          <w:bCs/>
        </w:rPr>
        <w:t>1</w:t>
      </w:r>
      <w:r w:rsidR="0098240E">
        <w:rPr>
          <w:b/>
          <w:bCs/>
        </w:rPr>
        <w:t xml:space="preserve"> dicembre 202</w:t>
      </w:r>
      <w:r w:rsidR="002105E5">
        <w:rPr>
          <w:b/>
          <w:bCs/>
        </w:rPr>
        <w:t>5</w:t>
      </w:r>
      <w:r w:rsidR="0098240E">
        <w:rPr>
          <w:b/>
          <w:bCs/>
        </w:rPr>
        <w:t>.</w:t>
      </w:r>
    </w:p>
    <w:p w14:paraId="16E84A4D" w14:textId="77777777" w:rsidR="00666EC7" w:rsidRPr="00666EC7" w:rsidRDefault="00666EC7" w:rsidP="00666EC7">
      <w:pPr>
        <w:rPr>
          <w:b/>
          <w:bCs/>
          <w:u w:val="single"/>
        </w:rPr>
      </w:pPr>
    </w:p>
    <w:p w14:paraId="123454D9" w14:textId="108C1DEF" w:rsidR="00666EC7" w:rsidRDefault="00666EC7" w:rsidP="00666EC7"/>
    <w:p w14:paraId="7B078D28" w14:textId="77777777" w:rsidR="00666EC7" w:rsidRDefault="00666EC7" w:rsidP="00666EC7">
      <w:pPr>
        <w:pStyle w:val="Paragrafoelenco"/>
      </w:pPr>
    </w:p>
    <w:p w14:paraId="4858A2A2" w14:textId="53F4641B" w:rsidR="00666EC7" w:rsidRPr="00666EC7" w:rsidRDefault="00666EC7" w:rsidP="00666EC7">
      <w:pPr>
        <w:rPr>
          <w:b/>
          <w:bCs/>
        </w:rPr>
      </w:pPr>
    </w:p>
    <w:p w14:paraId="61B14B07" w14:textId="77777777" w:rsidR="00666EC7" w:rsidRDefault="00666EC7" w:rsidP="00666EC7"/>
    <w:p w14:paraId="122FDAB1" w14:textId="7354144D" w:rsidR="00D63083" w:rsidRDefault="00D63083" w:rsidP="00D63083"/>
    <w:sectPr w:rsidR="00D63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568B6"/>
    <w:multiLevelType w:val="hybridMultilevel"/>
    <w:tmpl w:val="006EF0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13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C"/>
    <w:rsid w:val="002105E5"/>
    <w:rsid w:val="0025284E"/>
    <w:rsid w:val="00666EC7"/>
    <w:rsid w:val="00930A6C"/>
    <w:rsid w:val="0098240E"/>
    <w:rsid w:val="00D63083"/>
    <w:rsid w:val="00D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C994"/>
  <w15:chartTrackingRefBased/>
  <w15:docId w15:val="{1818D374-1746-4A67-9C4E-4E0612E0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Santucci</dc:creator>
  <cp:keywords/>
  <dc:description/>
  <cp:lastModifiedBy>Luana Santucci</cp:lastModifiedBy>
  <cp:revision>2</cp:revision>
  <dcterms:created xsi:type="dcterms:W3CDTF">2025-12-12T15:18:00Z</dcterms:created>
  <dcterms:modified xsi:type="dcterms:W3CDTF">2025-12-12T15:18:00Z</dcterms:modified>
</cp:coreProperties>
</file>